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42402" w14:textId="77777777" w:rsidR="009A695D" w:rsidRDefault="00BC3F82">
      <w:bookmarkStart w:id="0" w:name="_GoBack"/>
      <w:bookmarkEnd w:id="0"/>
      <w:r>
        <w:t>Ordering Drugs</w:t>
      </w:r>
    </w:p>
    <w:p w14:paraId="040622E4" w14:textId="77777777" w:rsidR="00BC3F82" w:rsidRDefault="00BC3F82" w:rsidP="00BC3F82"/>
    <w:p w14:paraId="7A754736" w14:textId="1DEAE333" w:rsidR="00BC3F82" w:rsidRDefault="0033764A" w:rsidP="00BC3F82">
      <w:pPr>
        <w:pStyle w:val="ListParagraph"/>
        <w:numPr>
          <w:ilvl w:val="0"/>
          <w:numId w:val="1"/>
        </w:numPr>
      </w:pPr>
      <w:proofErr w:type="spellStart"/>
      <w:r>
        <w:t>TechBuy</w:t>
      </w:r>
      <w:proofErr w:type="spellEnd"/>
      <w:r w:rsidR="007E547E">
        <w:t xml:space="preserve"> System: </w:t>
      </w:r>
      <w:r>
        <w:t xml:space="preserve">To use </w:t>
      </w:r>
      <w:r w:rsidR="00BC3F82">
        <w:t>Henry Schein</w:t>
      </w:r>
      <w:r w:rsidR="00BC3F82">
        <w:rPr>
          <w:color w:val="1F497D"/>
        </w:rPr>
        <w:t xml:space="preserve"> </w:t>
      </w:r>
      <w:r w:rsidR="00BC3F82">
        <w:rPr>
          <w:color w:val="000000"/>
          <w:u w:val="single"/>
        </w:rPr>
        <w:t xml:space="preserve">Medical </w:t>
      </w:r>
      <w:r w:rsidR="00BC3F82">
        <w:t>(human)</w:t>
      </w:r>
      <w:r>
        <w:t xml:space="preserve">, you will need to set up an account with them. Other </w:t>
      </w:r>
      <w:proofErr w:type="spellStart"/>
      <w:r>
        <w:t>TechBuy</w:t>
      </w:r>
      <w:proofErr w:type="spellEnd"/>
      <w:r>
        <w:t xml:space="preserve"> vendors such as VWR or Fisher Scientific may have what you need.</w:t>
      </w:r>
      <w:r w:rsidR="007E547E">
        <w:t xml:space="preserve"> </w:t>
      </w:r>
    </w:p>
    <w:p w14:paraId="0039E047" w14:textId="6C7AAAED" w:rsidR="00BC3F82" w:rsidRDefault="00BC3F82" w:rsidP="00BC3F82">
      <w:pPr>
        <w:pStyle w:val="ListParagraph"/>
        <w:numPr>
          <w:ilvl w:val="0"/>
          <w:numId w:val="1"/>
        </w:numPr>
      </w:pPr>
      <w:r>
        <w:t xml:space="preserve">Set up a </w:t>
      </w:r>
      <w:proofErr w:type="spellStart"/>
      <w:r w:rsidR="00860868">
        <w:t>Covetrus</w:t>
      </w:r>
      <w:proofErr w:type="spellEnd"/>
      <w:r w:rsidR="00860868">
        <w:t xml:space="preserve"> (previously Henry Schein Animal Health)</w:t>
      </w:r>
      <w:r>
        <w:t xml:space="preserve"> account. You will be able to</w:t>
      </w:r>
      <w:r w:rsidR="007E547E">
        <w:t xml:space="preserve"> search and view their selection </w:t>
      </w:r>
      <w:r>
        <w:t xml:space="preserve">from </w:t>
      </w:r>
      <w:hyperlink r:id="rId5" w:history="1">
        <w:r>
          <w:rPr>
            <w:rStyle w:val="Hyperlink"/>
          </w:rPr>
          <w:t>https://www.henryscheinvet.com/</w:t>
        </w:r>
      </w:hyperlink>
      <w:r>
        <w:t xml:space="preserve">. </w:t>
      </w:r>
    </w:p>
    <w:p w14:paraId="5D1B72CC" w14:textId="60736AD9" w:rsidR="00D7307E" w:rsidRPr="00D7307E" w:rsidRDefault="007E547E" w:rsidP="00D7307E">
      <w:pPr>
        <w:pStyle w:val="ListParagraph"/>
        <w:numPr>
          <w:ilvl w:val="1"/>
          <w:numId w:val="1"/>
        </w:numPr>
        <w:rPr>
          <w:rFonts w:ascii="Book Antiqua" w:hAnsi="Book Antiqua"/>
        </w:rPr>
      </w:pPr>
      <w:r>
        <w:t>Request an application, complete it, and s</w:t>
      </w:r>
      <w:r w:rsidR="00BC3F82">
        <w:t>end the completed application</w:t>
      </w:r>
      <w:r w:rsidR="00BC3F82" w:rsidRPr="00D7307E">
        <w:rPr>
          <w:color w:val="1F497D"/>
        </w:rPr>
        <w:t>s</w:t>
      </w:r>
      <w:r w:rsidR="00BC3F82">
        <w:t xml:space="preserve"> to:</w:t>
      </w:r>
      <w:r w:rsidR="00BC3F82">
        <w:br/>
      </w:r>
      <w:r w:rsidR="00630A0B">
        <w:rPr>
          <w:rFonts w:asciiTheme="minorHAnsi" w:hAnsiTheme="minorHAnsi"/>
          <w:color w:val="000000" w:themeColor="text1"/>
        </w:rPr>
        <w:t>Michelle Jacobsen</w:t>
      </w:r>
      <w:r w:rsidR="00D7307E" w:rsidRPr="00D7307E">
        <w:rPr>
          <w:rFonts w:asciiTheme="minorHAnsi" w:hAnsiTheme="minorHAnsi"/>
          <w:color w:val="000000" w:themeColor="text1"/>
        </w:rPr>
        <w:t xml:space="preserve"> </w:t>
      </w:r>
      <w:hyperlink r:id="rId6" w:history="1">
        <w:r w:rsidR="00630A0B" w:rsidRPr="00FC5BDB">
          <w:rPr>
            <w:rStyle w:val="Hyperlink"/>
            <w:rFonts w:asciiTheme="minorHAnsi" w:hAnsiTheme="minorHAnsi"/>
          </w:rPr>
          <w:t>michelle.jacobsen@covetrus.com</w:t>
        </w:r>
      </w:hyperlink>
      <w:r w:rsidR="00D7307E" w:rsidRPr="00D7307E">
        <w:rPr>
          <w:rFonts w:asciiTheme="minorHAnsi" w:hAnsiTheme="minorHAnsi"/>
          <w:color w:val="000000" w:themeColor="text1"/>
        </w:rPr>
        <w:br/>
      </w:r>
      <w:r w:rsidR="00D7307E" w:rsidRPr="00D7307E">
        <w:rPr>
          <w:rFonts w:ascii="Book Antiqua" w:hAnsi="Book Antiqua"/>
        </w:rPr>
        <w:t>PH# 80</w:t>
      </w:r>
      <w:r w:rsidR="00630A0B">
        <w:rPr>
          <w:rFonts w:ascii="Book Antiqua" w:hAnsi="Book Antiqua"/>
        </w:rPr>
        <w:t>0-269-8411 EXT 5108</w:t>
      </w:r>
      <w:r w:rsidR="00D7307E" w:rsidRPr="00D7307E">
        <w:rPr>
          <w:rFonts w:ascii="Book Antiqua" w:hAnsi="Book Antiqua"/>
        </w:rPr>
        <w:br/>
        <w:t xml:space="preserve">FAX#614-553-6871  </w:t>
      </w:r>
    </w:p>
    <w:p w14:paraId="6F137D58" w14:textId="77777777" w:rsidR="00BC3F82" w:rsidRDefault="00BC3F82" w:rsidP="00BC3F82">
      <w:pPr>
        <w:pStyle w:val="ListParagraph"/>
        <w:numPr>
          <w:ilvl w:val="1"/>
          <w:numId w:val="1"/>
        </w:numPr>
      </w:pPr>
      <w:r>
        <w:t>include:</w:t>
      </w:r>
    </w:p>
    <w:p w14:paraId="59BC8B15" w14:textId="452A36D9" w:rsidR="00BC3F82" w:rsidRDefault="009413B4" w:rsidP="00BC3F82">
      <w:pPr>
        <w:pStyle w:val="ListParagraph"/>
        <w:numPr>
          <w:ilvl w:val="2"/>
          <w:numId w:val="1"/>
        </w:numPr>
      </w:pPr>
      <w:r>
        <w:t>A c</w:t>
      </w:r>
      <w:r w:rsidR="00BC3F82">
        <w:t xml:space="preserve">opy of </w:t>
      </w:r>
      <w:r>
        <w:t xml:space="preserve">your </w:t>
      </w:r>
      <w:r w:rsidR="00BC3F82">
        <w:t>DEA license if ordering controlled drugs (</w:t>
      </w:r>
      <w:r>
        <w:t>e.g.</w:t>
      </w:r>
      <w:r w:rsidR="00BC3F82">
        <w:t>, ketamine):</w:t>
      </w:r>
    </w:p>
    <w:p w14:paraId="3130970C" w14:textId="78954448" w:rsidR="00BC3F82" w:rsidRDefault="00BC3F82" w:rsidP="00BC3F82">
      <w:pPr>
        <w:pStyle w:val="ListParagraph"/>
        <w:numPr>
          <w:ilvl w:val="3"/>
          <w:numId w:val="1"/>
        </w:numPr>
      </w:pPr>
      <w:r>
        <w:t>Go to this website and complete DEA Form 225:</w:t>
      </w:r>
      <w:r>
        <w:br/>
      </w:r>
      <w:hyperlink r:id="rId7" w:history="1">
        <w:r>
          <w:rPr>
            <w:rStyle w:val="Hyperlink"/>
          </w:rPr>
          <w:t>http://www.deadiversion.usdoj.gov/drugreg/index.html</w:t>
        </w:r>
      </w:hyperlink>
    </w:p>
    <w:p w14:paraId="301F68D9" w14:textId="77777777" w:rsidR="00BC3F82" w:rsidRDefault="00BC3F82" w:rsidP="00BC3F82">
      <w:pPr>
        <w:pStyle w:val="ListParagraph"/>
        <w:numPr>
          <w:ilvl w:val="2"/>
          <w:numId w:val="1"/>
        </w:numPr>
      </w:pPr>
      <w:r>
        <w:t>Any tax exemption information</w:t>
      </w:r>
    </w:p>
    <w:p w14:paraId="40061D3B" w14:textId="77777777" w:rsidR="00BC3F82" w:rsidRDefault="00BC3F82" w:rsidP="00BC3F82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Put n/a in any field that doesn’t pertain to you.</w:t>
      </w:r>
    </w:p>
    <w:p w14:paraId="459C3674" w14:textId="62A44714" w:rsidR="00BC3F82" w:rsidRDefault="00BC3F82" w:rsidP="00BC3F82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Request a quote from </w:t>
      </w:r>
      <w:r w:rsidR="00630A0B">
        <w:rPr>
          <w:color w:val="000000"/>
        </w:rPr>
        <w:t>Michelle Jacobsen</w:t>
      </w:r>
      <w:r>
        <w:rPr>
          <w:color w:val="000000"/>
        </w:rPr>
        <w:t xml:space="preserve"> in order </w:t>
      </w:r>
      <w:r w:rsidR="009413B4">
        <w:rPr>
          <w:color w:val="000000"/>
        </w:rPr>
        <w:t xml:space="preserve">to </w:t>
      </w:r>
      <w:r>
        <w:rPr>
          <w:color w:val="000000"/>
        </w:rPr>
        <w:t>set</w:t>
      </w:r>
      <w:r w:rsidR="009413B4">
        <w:rPr>
          <w:color w:val="000000"/>
        </w:rPr>
        <w:t xml:space="preserve"> </w:t>
      </w:r>
      <w:r>
        <w:rPr>
          <w:color w:val="000000"/>
        </w:rPr>
        <w:t xml:space="preserve">up </w:t>
      </w:r>
      <w:r w:rsidR="009413B4">
        <w:rPr>
          <w:color w:val="000000"/>
        </w:rPr>
        <w:t xml:space="preserve">the </w:t>
      </w:r>
      <w:r>
        <w:rPr>
          <w:color w:val="000000"/>
        </w:rPr>
        <w:t xml:space="preserve">PO. </w:t>
      </w:r>
    </w:p>
    <w:p w14:paraId="4ED72E81" w14:textId="54A96723" w:rsidR="007E547E" w:rsidRDefault="007E547E" w:rsidP="00BC3F82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The address for us on the PO should be:</w:t>
      </w:r>
    </w:p>
    <w:p w14:paraId="301FF291" w14:textId="03FB48A2" w:rsidR="007E547E" w:rsidRDefault="007E547E" w:rsidP="007E547E">
      <w:pPr>
        <w:pStyle w:val="ListParagraph"/>
        <w:ind w:left="2340"/>
        <w:rPr>
          <w:color w:val="000000"/>
        </w:rPr>
      </w:pPr>
      <w:r>
        <w:rPr>
          <w:color w:val="000000"/>
        </w:rPr>
        <w:t>TTUHSC El Paso</w:t>
      </w:r>
    </w:p>
    <w:p w14:paraId="01E687FB" w14:textId="4F155054" w:rsidR="007E547E" w:rsidRDefault="007E547E" w:rsidP="007E547E">
      <w:pPr>
        <w:pStyle w:val="ListParagraph"/>
        <w:ind w:left="2340"/>
        <w:rPr>
          <w:color w:val="000000"/>
        </w:rPr>
      </w:pPr>
      <w:r>
        <w:rPr>
          <w:color w:val="000000"/>
        </w:rPr>
        <w:t>5001 El Paso Dr.</w:t>
      </w:r>
    </w:p>
    <w:p w14:paraId="5347AD3F" w14:textId="7FCE21B3" w:rsidR="00630A0B" w:rsidRDefault="00630A0B" w:rsidP="007E547E">
      <w:pPr>
        <w:pStyle w:val="ListParagraph"/>
        <w:ind w:left="2340"/>
        <w:rPr>
          <w:color w:val="000000"/>
        </w:rPr>
      </w:pPr>
      <w:r>
        <w:rPr>
          <w:color w:val="000000"/>
        </w:rPr>
        <w:t>MSC XXXXX</w:t>
      </w:r>
    </w:p>
    <w:p w14:paraId="5A1E14EB" w14:textId="7FB796AE" w:rsidR="007E547E" w:rsidRDefault="007E547E" w:rsidP="007E547E">
      <w:pPr>
        <w:pStyle w:val="ListParagraph"/>
        <w:ind w:left="2340"/>
        <w:rPr>
          <w:color w:val="000000"/>
        </w:rPr>
      </w:pPr>
      <w:r>
        <w:rPr>
          <w:color w:val="000000"/>
        </w:rPr>
        <w:t>El Paso, TX 79905</w:t>
      </w:r>
    </w:p>
    <w:p w14:paraId="411C8E31" w14:textId="130402F2" w:rsidR="007E547E" w:rsidRDefault="007E547E" w:rsidP="00BC3F82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Purchasing will not accept a quote or pay an invoice that does not have the address correct (this is for all vendors).</w:t>
      </w:r>
    </w:p>
    <w:p w14:paraId="14E1C7B3" w14:textId="3261A8A1" w:rsidR="00BC3F82" w:rsidRDefault="00BC3F82" w:rsidP="00BC3F82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 xml:space="preserve">Set up a PO for </w:t>
      </w:r>
      <w:proofErr w:type="spellStart"/>
      <w:r w:rsidR="00630A0B">
        <w:rPr>
          <w:color w:val="000000"/>
        </w:rPr>
        <w:t>Covetrus</w:t>
      </w:r>
      <w:proofErr w:type="spellEnd"/>
      <w:r w:rsidR="007E547E">
        <w:rPr>
          <w:color w:val="000000"/>
        </w:rPr>
        <w:t xml:space="preserve"> (include quote</w:t>
      </w:r>
      <w:r>
        <w:rPr>
          <w:color w:val="000000"/>
        </w:rPr>
        <w:t>).</w:t>
      </w:r>
    </w:p>
    <w:p w14:paraId="495324F5" w14:textId="68E06E4A" w:rsidR="0033764A" w:rsidRDefault="0033764A" w:rsidP="00BC3F8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Other non-</w:t>
      </w:r>
      <w:proofErr w:type="spellStart"/>
      <w:r>
        <w:rPr>
          <w:color w:val="000000"/>
        </w:rPr>
        <w:t>TechBuy</w:t>
      </w:r>
      <w:proofErr w:type="spellEnd"/>
      <w:r>
        <w:rPr>
          <w:color w:val="000000"/>
        </w:rPr>
        <w:t xml:space="preserve"> vendors that you could potentially set up an account with, provided they will take either a PO or a Direct Pay:</w:t>
      </w:r>
    </w:p>
    <w:p w14:paraId="15BDB362" w14:textId="6986FB27" w:rsidR="0033764A" w:rsidRDefault="0033764A" w:rsidP="0033764A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MWI Animal Health</w:t>
      </w:r>
    </w:p>
    <w:p w14:paraId="30F2B142" w14:textId="034AE4D4" w:rsidR="0033764A" w:rsidRDefault="0033764A" w:rsidP="0033764A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Penn Vet</w:t>
      </w:r>
    </w:p>
    <w:p w14:paraId="7A5E00A0" w14:textId="6B393F4D" w:rsidR="0033764A" w:rsidRDefault="0033764A" w:rsidP="0033764A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McKesson</w:t>
      </w:r>
    </w:p>
    <w:p w14:paraId="34B6E369" w14:textId="5DF37741" w:rsidR="00BC3F82" w:rsidRDefault="00BC3F82" w:rsidP="00BC3F8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For extended</w:t>
      </w:r>
      <w:r w:rsidR="009413B4">
        <w:rPr>
          <w:color w:val="000000"/>
        </w:rPr>
        <w:t>-</w:t>
      </w:r>
      <w:r>
        <w:rPr>
          <w:color w:val="000000"/>
        </w:rPr>
        <w:t>release buprenorphine:</w:t>
      </w:r>
    </w:p>
    <w:p w14:paraId="673F14A0" w14:textId="7C6D9207" w:rsidR="00BC3F82" w:rsidRDefault="00BC3F82" w:rsidP="00BC3F82">
      <w:pPr>
        <w:pStyle w:val="ListParagraph"/>
        <w:numPr>
          <w:ilvl w:val="1"/>
          <w:numId w:val="1"/>
        </w:numPr>
      </w:pPr>
      <w:r>
        <w:t xml:space="preserve">Ensure </w:t>
      </w:r>
      <w:r w:rsidR="009413B4">
        <w:t xml:space="preserve">that </w:t>
      </w:r>
      <w:r>
        <w:t xml:space="preserve">you have a DEA license. </w:t>
      </w:r>
      <w:r w:rsidR="006D5C50">
        <w:t>Fax</w:t>
      </w:r>
      <w:r>
        <w:t xml:space="preserve"> a copy of it</w:t>
      </w:r>
      <w:r w:rsidR="006D5C50">
        <w:t xml:space="preserve"> to them</w:t>
      </w:r>
      <w:r w:rsidR="009413B4">
        <w:t xml:space="preserve"> at</w:t>
      </w:r>
      <w:r w:rsidR="006D5C50">
        <w:t xml:space="preserve"> 307</w:t>
      </w:r>
      <w:r w:rsidR="009413B4">
        <w:t>-</w:t>
      </w:r>
      <w:r w:rsidR="006D5C50">
        <w:t>721-3801</w:t>
      </w:r>
      <w:r>
        <w:t>.</w:t>
      </w:r>
    </w:p>
    <w:p w14:paraId="7A072406" w14:textId="77777777" w:rsidR="00BC3F82" w:rsidRDefault="00BC3F82" w:rsidP="00BC3F82">
      <w:pPr>
        <w:pStyle w:val="ListParagraph"/>
        <w:numPr>
          <w:ilvl w:val="1"/>
          <w:numId w:val="1"/>
        </w:numPr>
      </w:pPr>
      <w:r>
        <w:t xml:space="preserve">Set up an account from </w:t>
      </w:r>
      <w:proofErr w:type="spellStart"/>
      <w:r>
        <w:t>ZooPharm</w:t>
      </w:r>
      <w:proofErr w:type="spellEnd"/>
      <w:r>
        <w:t>.</w:t>
      </w:r>
    </w:p>
    <w:p w14:paraId="7EFDFB94" w14:textId="77777777" w:rsidR="00BC3F82" w:rsidRDefault="00A05598" w:rsidP="00BC3F82">
      <w:pPr>
        <w:pStyle w:val="ListParagraph"/>
        <w:numPr>
          <w:ilvl w:val="2"/>
          <w:numId w:val="1"/>
        </w:numPr>
      </w:pPr>
      <w:hyperlink r:id="rId8" w:history="1">
        <w:r w:rsidR="00BC3F82">
          <w:rPr>
            <w:rStyle w:val="Hyperlink"/>
          </w:rPr>
          <w:t>http://wildpharm.com/medications/labanimals.html</w:t>
        </w:r>
      </w:hyperlink>
    </w:p>
    <w:p w14:paraId="70A95147" w14:textId="5E39E30B" w:rsidR="00BC3F82" w:rsidRDefault="00BC3F82" w:rsidP="00BC3F82">
      <w:pPr>
        <w:pStyle w:val="ListParagraph"/>
        <w:numPr>
          <w:ilvl w:val="3"/>
          <w:numId w:val="1"/>
        </w:numPr>
      </w:pPr>
      <w:r>
        <w:t xml:space="preserve">Barb </w:t>
      </w:r>
      <w:proofErr w:type="spellStart"/>
      <w:r>
        <w:t>Naslund</w:t>
      </w:r>
      <w:proofErr w:type="spellEnd"/>
      <w:r>
        <w:t xml:space="preserve"> has been very helpful:</w:t>
      </w:r>
      <w:r>
        <w:br/>
      </w:r>
      <w:hyperlink r:id="rId9" w:history="1">
        <w:r>
          <w:rPr>
            <w:rStyle w:val="Hyperlink"/>
          </w:rPr>
          <w:t>bnaslund@wildpharm.com</w:t>
        </w:r>
      </w:hyperlink>
      <w:r>
        <w:br/>
        <w:t>866</w:t>
      </w:r>
      <w:r w:rsidR="009413B4">
        <w:t>-</w:t>
      </w:r>
      <w:r>
        <w:t>823-9314</w:t>
      </w:r>
    </w:p>
    <w:p w14:paraId="2A9FFC04" w14:textId="1AF75302" w:rsidR="00BC3F82" w:rsidRDefault="00BC3F82" w:rsidP="00BC3F82">
      <w:pPr>
        <w:pStyle w:val="ListParagraph"/>
        <w:numPr>
          <w:ilvl w:val="1"/>
          <w:numId w:val="1"/>
        </w:numPr>
      </w:pPr>
      <w:r>
        <w:t>Request a check from Purchasing</w:t>
      </w:r>
      <w:r w:rsidR="006D5C50">
        <w:t xml:space="preserve"> to be sent to </w:t>
      </w:r>
      <w:proofErr w:type="spellStart"/>
      <w:r w:rsidR="006D5C50">
        <w:t>ZooPharm</w:t>
      </w:r>
      <w:proofErr w:type="spellEnd"/>
      <w:r>
        <w:t>.</w:t>
      </w:r>
    </w:p>
    <w:p w14:paraId="5693FC98" w14:textId="77777777" w:rsidR="00BC3F82" w:rsidRDefault="00BC3F82" w:rsidP="00BC3F82">
      <w:pPr>
        <w:pStyle w:val="ListParagraph"/>
        <w:numPr>
          <w:ilvl w:val="1"/>
          <w:numId w:val="1"/>
        </w:numPr>
      </w:pPr>
      <w:r>
        <w:t>Request a script from Dr. Boehm for the buprenorphine.</w:t>
      </w:r>
    </w:p>
    <w:p w14:paraId="064E3694" w14:textId="134932E1" w:rsidR="00BC3F82" w:rsidRDefault="00BC3F82" w:rsidP="00BC3F82">
      <w:pPr>
        <w:pStyle w:val="ListParagraph"/>
        <w:numPr>
          <w:ilvl w:val="2"/>
          <w:numId w:val="1"/>
        </w:numPr>
      </w:pPr>
      <w:r>
        <w:t xml:space="preserve">Fax it to </w:t>
      </w:r>
      <w:proofErr w:type="spellStart"/>
      <w:r>
        <w:t>ZooPharm</w:t>
      </w:r>
      <w:proofErr w:type="spellEnd"/>
      <w:r>
        <w:br/>
        <w:t>307</w:t>
      </w:r>
      <w:r w:rsidR="00B57E51">
        <w:t>-</w:t>
      </w:r>
      <w:r>
        <w:t>721-3801</w:t>
      </w:r>
    </w:p>
    <w:p w14:paraId="019079B3" w14:textId="77777777" w:rsidR="00BC3F82" w:rsidRDefault="00BC3F82" w:rsidP="00BC3F82">
      <w:pPr>
        <w:pStyle w:val="ListParagraph"/>
        <w:numPr>
          <w:ilvl w:val="1"/>
          <w:numId w:val="1"/>
        </w:numPr>
      </w:pPr>
      <w:r>
        <w:t xml:space="preserve">The product will be sent </w:t>
      </w:r>
      <w:r>
        <w:rPr>
          <w:b/>
          <w:bCs/>
        </w:rPr>
        <w:t>after</w:t>
      </w:r>
      <w:r>
        <w:t xml:space="preserve"> the check is received by </w:t>
      </w:r>
      <w:proofErr w:type="spellStart"/>
      <w:r>
        <w:t>ZooPharm</w:t>
      </w:r>
      <w:proofErr w:type="spellEnd"/>
      <w:r>
        <w:t xml:space="preserve">. </w:t>
      </w:r>
    </w:p>
    <w:p w14:paraId="1E9988C5" w14:textId="7A3196B6" w:rsidR="00BC3F82" w:rsidRDefault="00BC3F82" w:rsidP="00BC3F82">
      <w:pPr>
        <w:pStyle w:val="ListParagraph"/>
        <w:numPr>
          <w:ilvl w:val="0"/>
          <w:numId w:val="1"/>
        </w:numPr>
      </w:pPr>
      <w:r>
        <w:t>Order non-pharmaceutical</w:t>
      </w:r>
      <w:r w:rsidR="00EE3257">
        <w:t>-</w:t>
      </w:r>
      <w:r>
        <w:t xml:space="preserve">grade drugs as a last resort from Sigma Aldrich or another chemical supplier in the punch-out system. </w:t>
      </w:r>
    </w:p>
    <w:p w14:paraId="03209EA6" w14:textId="5B6FAE11" w:rsidR="00BC3F82" w:rsidRDefault="00BC3F82" w:rsidP="00BC3F82">
      <w:pPr>
        <w:pStyle w:val="ListParagraph"/>
        <w:numPr>
          <w:ilvl w:val="1"/>
          <w:numId w:val="1"/>
        </w:numPr>
      </w:pPr>
      <w:r>
        <w:lastRenderedPageBreak/>
        <w:t>Make sure you address the use of a non-pharmaceutical</w:t>
      </w:r>
      <w:r w:rsidR="00EE3257">
        <w:t>-</w:t>
      </w:r>
      <w:r>
        <w:t xml:space="preserve">grade compound in your IACUC protocol. </w:t>
      </w:r>
    </w:p>
    <w:p w14:paraId="15730450" w14:textId="77777777" w:rsidR="00BC3F82" w:rsidRDefault="00BC3F82" w:rsidP="00BC3F82">
      <w:pPr>
        <w:pStyle w:val="ListParagraph"/>
        <w:numPr>
          <w:ilvl w:val="1"/>
          <w:numId w:val="1"/>
        </w:numPr>
      </w:pPr>
      <w:r>
        <w:t>Note that this is not allowed for anesthetics or analgesics.</w:t>
      </w:r>
    </w:p>
    <w:p w14:paraId="78791D28" w14:textId="685AFC71" w:rsidR="00BC3F82" w:rsidRDefault="00BC3F82" w:rsidP="00BC3F82">
      <w:pPr>
        <w:pStyle w:val="ListParagraph"/>
        <w:numPr>
          <w:ilvl w:val="1"/>
          <w:numId w:val="1"/>
        </w:numPr>
      </w:pPr>
      <w:r>
        <w:t>Abide by IACUC policy 21. If you would like additional guidance, please speak with Dr. Boehm.</w:t>
      </w:r>
    </w:p>
    <w:p w14:paraId="0A51A506" w14:textId="77777777" w:rsidR="0033764A" w:rsidRDefault="00BC3F82" w:rsidP="00BC3F82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Complete the LARC order form</w:t>
      </w:r>
      <w:r w:rsidR="0033764A">
        <w:rPr>
          <w:color w:val="000000"/>
        </w:rPr>
        <w:t>:</w:t>
      </w:r>
    </w:p>
    <w:p w14:paraId="53CD105B" w14:textId="77777777" w:rsidR="0033764A" w:rsidRDefault="0033764A" w:rsidP="0033764A">
      <w:pPr>
        <w:ind w:left="1080"/>
        <w:rPr>
          <w:color w:val="000000"/>
        </w:rPr>
      </w:pPr>
      <w:r w:rsidRPr="0033764A">
        <w:rPr>
          <w:color w:val="000000"/>
        </w:rPr>
        <w:t>(</w:t>
      </w:r>
      <w:hyperlink r:id="rId10" w:history="1">
        <w:r>
          <w:rPr>
            <w:rStyle w:val="Hyperlink"/>
          </w:rPr>
          <w:t>https://elpaso.ttuhsc.edu/research/services/LARC/forms.aspx</w:t>
        </w:r>
      </w:hyperlink>
      <w:r>
        <w:t>)</w:t>
      </w:r>
      <w:r w:rsidR="00BC3F82" w:rsidRPr="0033764A">
        <w:rPr>
          <w:color w:val="000000"/>
        </w:rPr>
        <w:t xml:space="preserve">. </w:t>
      </w:r>
    </w:p>
    <w:p w14:paraId="5960878C" w14:textId="7CF95AFB" w:rsidR="00BC3F82" w:rsidRPr="0033764A" w:rsidRDefault="00BC3F82" w:rsidP="0033764A">
      <w:pPr>
        <w:ind w:left="1080"/>
        <w:rPr>
          <w:color w:val="000000"/>
        </w:rPr>
      </w:pPr>
      <w:r w:rsidRPr="0033764A">
        <w:rPr>
          <w:color w:val="000000"/>
        </w:rPr>
        <w:t xml:space="preserve">LARC will return any form that is incomplete. Drugs will be charged back to the investigator, and </w:t>
      </w:r>
      <w:r w:rsidR="007E547E" w:rsidRPr="0033764A">
        <w:rPr>
          <w:color w:val="000000"/>
        </w:rPr>
        <w:t>an administrative fee will be charged to cover for time spent sourcing the drug as well as picking it up</w:t>
      </w:r>
      <w:r w:rsidRPr="0033764A">
        <w:rPr>
          <w:color w:val="000000"/>
        </w:rPr>
        <w:t>.</w:t>
      </w:r>
    </w:p>
    <w:p w14:paraId="673CD967" w14:textId="77777777" w:rsidR="00BC3F82" w:rsidRDefault="00BC3F82"/>
    <w:sectPr w:rsidR="00BC3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82D86"/>
    <w:multiLevelType w:val="hybridMultilevel"/>
    <w:tmpl w:val="D2BADE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82"/>
    <w:rsid w:val="001B394D"/>
    <w:rsid w:val="0033764A"/>
    <w:rsid w:val="004A5A71"/>
    <w:rsid w:val="005442E5"/>
    <w:rsid w:val="00630A0B"/>
    <w:rsid w:val="006D5C50"/>
    <w:rsid w:val="007D3D03"/>
    <w:rsid w:val="007E547E"/>
    <w:rsid w:val="00860868"/>
    <w:rsid w:val="009413B4"/>
    <w:rsid w:val="009A695D"/>
    <w:rsid w:val="00A05598"/>
    <w:rsid w:val="00A63C8A"/>
    <w:rsid w:val="00B57E51"/>
    <w:rsid w:val="00B879F5"/>
    <w:rsid w:val="00BC3F82"/>
    <w:rsid w:val="00D7307E"/>
    <w:rsid w:val="00EB5516"/>
    <w:rsid w:val="00E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02111"/>
  <w15:chartTrackingRefBased/>
  <w15:docId w15:val="{526BE7F4-D406-4AA2-A1C2-3D0FA669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3F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3F82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3B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3B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41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ldpharm.com/medications/labanimal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adiversion.usdoj.gov/drugreg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elle.jacobsen@covetru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enryscheinvet.com/" TargetMode="External"/><Relationship Id="rId10" Type="http://schemas.openxmlformats.org/officeDocument/2006/relationships/hyperlink" Target="https://elpaso.ttuhsc.edu/research/services/LARC/form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naslund@wildph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Boehm, Chris</dc:creator>
  <cp:keywords/>
  <dc:description/>
  <cp:lastModifiedBy>David Peregrino</cp:lastModifiedBy>
  <cp:revision>2</cp:revision>
  <cp:lastPrinted>2018-01-11T23:54:00Z</cp:lastPrinted>
  <dcterms:created xsi:type="dcterms:W3CDTF">2019-07-25T18:00:00Z</dcterms:created>
  <dcterms:modified xsi:type="dcterms:W3CDTF">2019-07-25T18:00:00Z</dcterms:modified>
</cp:coreProperties>
</file>